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5E" w:rsidRPr="00356316" w:rsidRDefault="0008215E" w:rsidP="00356316">
      <w:pPr>
        <w:jc w:val="center"/>
        <w:rPr>
          <w:b/>
          <w:sz w:val="28"/>
          <w:szCs w:val="28"/>
          <w:u w:val="single"/>
        </w:rPr>
      </w:pPr>
      <w:r w:rsidRPr="00356316">
        <w:rPr>
          <w:b/>
          <w:sz w:val="28"/>
          <w:szCs w:val="28"/>
          <w:u w:val="single"/>
        </w:rPr>
        <w:t>Alterações pro</w:t>
      </w:r>
      <w:bookmarkStart w:id="0" w:name="_GoBack"/>
      <w:bookmarkEnd w:id="0"/>
      <w:r w:rsidRPr="00356316">
        <w:rPr>
          <w:b/>
          <w:sz w:val="28"/>
          <w:szCs w:val="28"/>
          <w:u w:val="single"/>
        </w:rPr>
        <w:t>postas no Seminário de Discussão do PCCS do SINDPEFAETEC</w:t>
      </w:r>
    </w:p>
    <w:p w:rsidR="0008215E" w:rsidRDefault="0008215E" w:rsidP="00356316">
      <w:pPr>
        <w:jc w:val="both"/>
      </w:pPr>
      <w:r>
        <w:t xml:space="preserve">Art.2º- Fica criado o Conselho de Carreira da FAETEC,  órgão colegiado com a atribuição de propor </w:t>
      </w:r>
      <w:r w:rsidRPr="00561675">
        <w:rPr>
          <w:b/>
          <w:u w:val="single"/>
        </w:rPr>
        <w:t xml:space="preserve">e acompanhar </w:t>
      </w:r>
      <w:r>
        <w:t>políticas para o desenvolvimento do PCCS.</w:t>
      </w:r>
    </w:p>
    <w:p w:rsidR="0008215E" w:rsidRDefault="0008215E" w:rsidP="00356316">
      <w:pPr>
        <w:jc w:val="both"/>
      </w:pPr>
      <w:r>
        <w:t>§1º</w:t>
      </w:r>
    </w:p>
    <w:p w:rsidR="0008215E" w:rsidRDefault="0008215E" w:rsidP="00356316">
      <w:pPr>
        <w:jc w:val="both"/>
      </w:pPr>
      <w:r>
        <w:t xml:space="preserve">I-04 (quatro) representantes </w:t>
      </w:r>
      <w:r w:rsidRPr="00561675">
        <w:rPr>
          <w:b/>
          <w:u w:val="single"/>
        </w:rPr>
        <w:t>efetivos e eleitos</w:t>
      </w:r>
      <w:r>
        <w:t xml:space="preserve"> dos servidores da Fundação de Apoio à Escola Técnica do Estado do Rio de Janeiro- FAETEC, sendo 02 (dois) do corpo do magistério e 02 (dois) do corpo técnico administrativo.</w:t>
      </w:r>
    </w:p>
    <w:p w:rsidR="0008215E" w:rsidRDefault="0008215E" w:rsidP="00356316">
      <w:pPr>
        <w:jc w:val="both"/>
      </w:pPr>
      <w:r>
        <w:t xml:space="preserve">III-01 (um) representante do </w:t>
      </w:r>
      <w:r w:rsidRPr="002D7DEC">
        <w:rPr>
          <w:b/>
          <w:u w:val="single"/>
        </w:rPr>
        <w:t>Sindicato dos Profissionais de Educação da FAETEC (SINDPEFAETEC)</w:t>
      </w:r>
      <w:r>
        <w:t xml:space="preserve"> </w:t>
      </w:r>
    </w:p>
    <w:p w:rsidR="0008215E" w:rsidRDefault="0008215E" w:rsidP="00356316">
      <w:pPr>
        <w:jc w:val="both"/>
      </w:pPr>
    </w:p>
    <w:p w:rsidR="0008215E" w:rsidRDefault="0008215E" w:rsidP="00356316">
      <w:pPr>
        <w:jc w:val="both"/>
      </w:pPr>
      <w:r>
        <w:t>CAPÍTULO II</w:t>
      </w:r>
    </w:p>
    <w:p w:rsidR="0008215E" w:rsidRDefault="0008215E" w:rsidP="00356316">
      <w:pPr>
        <w:jc w:val="both"/>
      </w:pPr>
      <w:r>
        <w:t>Art. 3º</w:t>
      </w:r>
    </w:p>
    <w:p w:rsidR="0008215E" w:rsidRDefault="0008215E" w:rsidP="00356316">
      <w:pPr>
        <w:jc w:val="both"/>
      </w:pPr>
      <w:r>
        <w:t xml:space="preserve">I-Universalidade-integram o plano, todos os servidores da Fundação de Apoio à Escola Técnica do Estado do Rio de Janeiro- FAETEC estatutários e </w:t>
      </w:r>
      <w:r w:rsidRPr="00DD4C78">
        <w:rPr>
          <w:strike/>
        </w:rPr>
        <w:t>celetistas</w:t>
      </w:r>
      <w:r>
        <w:t>, que participam do processo de trabalho desenvolvido pela Fundação.</w:t>
      </w:r>
    </w:p>
    <w:p w:rsidR="0008215E" w:rsidRDefault="0008215E" w:rsidP="00356316">
      <w:pPr>
        <w:jc w:val="both"/>
      </w:pPr>
      <w:r>
        <w:t>CAPÍTULO III</w:t>
      </w:r>
    </w:p>
    <w:p w:rsidR="0008215E" w:rsidRDefault="0008215E" w:rsidP="00356316">
      <w:pPr>
        <w:jc w:val="both"/>
      </w:pPr>
      <w:r>
        <w:t xml:space="preserve">Art. 5º- Os cargos de provimento em comissão vocacionados para serem ocupados em caráter provisório, correspondentes ao exercício das funções de direção, chefia e assessoramento serão de acesso </w:t>
      </w:r>
      <w:r w:rsidRPr="002D7DEC">
        <w:rPr>
          <w:strike/>
        </w:rPr>
        <w:t>preferencial</w:t>
      </w:r>
      <w:r>
        <w:t xml:space="preserve"> a servidores do quadro efetivo, ... para o exercício do cargo.</w:t>
      </w:r>
    </w:p>
    <w:p w:rsidR="0008215E" w:rsidRDefault="0008215E" w:rsidP="00356316">
      <w:pPr>
        <w:jc w:val="both"/>
      </w:pPr>
      <w:r>
        <w:t xml:space="preserve">Parágrafo Único-Caberá </w:t>
      </w:r>
      <w:r w:rsidRPr="002D7DEC">
        <w:rPr>
          <w:b/>
          <w:u w:val="single"/>
        </w:rPr>
        <w:t>à FAETEC em conjunto com o Conselho de Carreira da FAETEC</w:t>
      </w:r>
      <w:r>
        <w:t>, no prazo máximo de 180 (cento e oitenta) dias, após a promulgação desta Lei, estabelecer critérios que possibilitem as indicações referidas no “caput” deste artigo.</w:t>
      </w:r>
    </w:p>
    <w:p w:rsidR="0008215E" w:rsidRDefault="0008215E" w:rsidP="00356316">
      <w:pPr>
        <w:jc w:val="both"/>
      </w:pPr>
      <w:r>
        <w:t>Art. 8º</w:t>
      </w:r>
    </w:p>
    <w:p w:rsidR="0008215E" w:rsidRDefault="0008215E" w:rsidP="00356316">
      <w:pPr>
        <w:jc w:val="both"/>
      </w:pPr>
      <w:r>
        <w:t xml:space="preserve">§1º-Poderá haver contratação por prazo determinado e, na forma de lei, para substituições eventuais de servidores da categoria do magistério </w:t>
      </w:r>
      <w:r w:rsidRPr="00DD4C78">
        <w:rPr>
          <w:b/>
          <w:u w:val="single"/>
        </w:rPr>
        <w:t>quando os integrantes dos cargos da categoria do magistério não puderem suprir a carência através do Regime Adicional de Trabalho</w:t>
      </w:r>
      <w:r>
        <w:t xml:space="preserve">. </w:t>
      </w:r>
    </w:p>
    <w:p w:rsidR="0008215E" w:rsidRDefault="0008215E" w:rsidP="00356316">
      <w:pPr>
        <w:jc w:val="both"/>
      </w:pPr>
      <w:r>
        <w:t xml:space="preserve">§2º. Consideram-se eventuais, as substituições realizadas para suprir lacunas decorrentes de </w:t>
      </w:r>
      <w:r w:rsidRPr="0024792D">
        <w:rPr>
          <w:strike/>
        </w:rPr>
        <w:t xml:space="preserve">aposentadoria </w:t>
      </w:r>
      <w:r>
        <w:rPr>
          <w:strike/>
        </w:rPr>
        <w:t xml:space="preserve">e </w:t>
      </w:r>
      <w:r w:rsidRPr="0024792D">
        <w:t>afastamentos legis</w:t>
      </w:r>
      <w:r>
        <w:t>lação</w:t>
      </w:r>
      <w:r w:rsidRPr="0024792D">
        <w:t>, exceto férias</w:t>
      </w:r>
      <w:r>
        <w:t>.</w:t>
      </w:r>
    </w:p>
    <w:p w:rsidR="0008215E" w:rsidRDefault="0008215E" w:rsidP="00356316">
      <w:pPr>
        <w:jc w:val="both"/>
      </w:pPr>
      <w:r>
        <w:t>Art.12-</w:t>
      </w:r>
    </w:p>
    <w:p w:rsidR="0008215E" w:rsidRDefault="0008215E" w:rsidP="00356316">
      <w:pPr>
        <w:jc w:val="both"/>
      </w:pPr>
      <w:r>
        <w:t xml:space="preserve">§1º-Os vencimentos dos cargos componentes de cada categoria estão subdivididos em 04(quatro) classes, considerada a formação acadêmica, e distribuídos em 16(dezesseis) níveis progressivos que acompanham a </w:t>
      </w:r>
      <w:r w:rsidRPr="00415666">
        <w:rPr>
          <w:b/>
          <w:u w:val="single"/>
        </w:rPr>
        <w:t>antiguidade</w:t>
      </w:r>
      <w:r>
        <w:t xml:space="preserve"> dos ocupantes, em conformidade com o anexo III-B.</w:t>
      </w:r>
    </w:p>
    <w:p w:rsidR="0008215E" w:rsidRDefault="0008215E" w:rsidP="00356316">
      <w:pPr>
        <w:jc w:val="both"/>
      </w:pPr>
      <w:r>
        <w:t>§3º - Os gatilhos de reajustes por níveis e classes, progressivos e contínuos, se darão com os seguintes percentuais: Da classe A para a B e/ou nível 1 para nível 6 - 40,26%, da classe B para a C e/ou do nível 6 para  o nível 8 - 14,49%, e da classe C para D e/ou do nível 8 para nível 10 – 14,49%.</w:t>
      </w:r>
    </w:p>
    <w:p w:rsidR="0008215E" w:rsidRDefault="0008215E" w:rsidP="00356316">
      <w:pPr>
        <w:jc w:val="both"/>
      </w:pPr>
      <w:r>
        <w:t xml:space="preserve">Art.14- Os Cargos que compõem o Quadro de Pessoal de Provimento em Comissão são de livre nomeação e serão ocupados </w:t>
      </w:r>
      <w:r w:rsidRPr="00415666">
        <w:rPr>
          <w:strike/>
        </w:rPr>
        <w:t>preferencialmente</w:t>
      </w:r>
      <w:r>
        <w:t xml:space="preserve"> por servidores de carreira técnica ou profissional, nos casos e condições previstas em lei.</w:t>
      </w:r>
    </w:p>
    <w:p w:rsidR="0008215E" w:rsidRDefault="0008215E" w:rsidP="00356316">
      <w:pPr>
        <w:jc w:val="both"/>
      </w:pPr>
      <w:r>
        <w:t>Parágrafo Único: A indicação a que se refere esse artigo observará os seguintes critérios:</w:t>
      </w:r>
    </w:p>
    <w:p w:rsidR="0008215E" w:rsidRDefault="0008215E" w:rsidP="00356316">
      <w:pPr>
        <w:jc w:val="both"/>
      </w:pPr>
      <w:r>
        <w:t>I-Formação acadêmica para o cargo;</w:t>
      </w:r>
    </w:p>
    <w:p w:rsidR="0008215E" w:rsidRDefault="0008215E" w:rsidP="00356316">
      <w:pPr>
        <w:jc w:val="both"/>
      </w:pPr>
      <w:r>
        <w:t>II-Experiência profissional para o cargo;</w:t>
      </w:r>
    </w:p>
    <w:p w:rsidR="0008215E" w:rsidRDefault="0008215E" w:rsidP="00356316">
      <w:pPr>
        <w:jc w:val="both"/>
        <w:rPr>
          <w:strike/>
        </w:rPr>
      </w:pPr>
      <w:r>
        <w:t xml:space="preserve">Art.17-Os cargos da categoria do Magistério de Instrutor II e Professor II, </w:t>
      </w:r>
      <w:r>
        <w:rPr>
          <w:strike/>
        </w:rPr>
        <w:t>transferidos em razão da Lei 3101, de 12 de novembro de 1998 e Lei 5766, de 29 de junho de 2010, alterada pela Lei 5974, de 20 de maio de 2011.</w:t>
      </w:r>
    </w:p>
    <w:p w:rsidR="0008215E" w:rsidRPr="00AC0917" w:rsidRDefault="0008215E" w:rsidP="00356316">
      <w:pPr>
        <w:jc w:val="both"/>
      </w:pPr>
      <w:r>
        <w:t>Parágrafo Único - Os professores que atuarão na educação infantil e anos iniciais do ensino fundamental estarão previstos no quadro efetivo da FAETEC como Professores I, salvaguardando a necessária formação inicial em nível superior.</w:t>
      </w:r>
    </w:p>
    <w:p w:rsidR="0008215E" w:rsidRDefault="0008215E" w:rsidP="00356316">
      <w:pPr>
        <w:jc w:val="both"/>
      </w:pPr>
      <w:r>
        <w:t>Art. 18</w:t>
      </w:r>
    </w:p>
    <w:p w:rsidR="0008215E" w:rsidRPr="00456FAE" w:rsidRDefault="0008215E" w:rsidP="00356316">
      <w:pPr>
        <w:jc w:val="both"/>
        <w:rPr>
          <w:b/>
          <w:u w:val="single"/>
        </w:rPr>
      </w:pPr>
      <w:r w:rsidRPr="00456FAE">
        <w:rPr>
          <w:strike/>
        </w:rPr>
        <w:t>Parágrafo Único</w:t>
      </w:r>
      <w:r>
        <w:t xml:space="preserve"> </w:t>
      </w:r>
      <w:r w:rsidRPr="00456FAE">
        <w:rPr>
          <w:b/>
          <w:u w:val="single"/>
        </w:rPr>
        <w:t>§1º- Os servidores ativos, na data desta Lei, da classe do Magistério passarão a integrar carga horária de 40 (quarenta) horas semanais, excetuado:</w:t>
      </w:r>
    </w:p>
    <w:p w:rsidR="0008215E" w:rsidRDefault="0008215E" w:rsidP="00356316">
      <w:pPr>
        <w:jc w:val="both"/>
      </w:pPr>
      <w:r>
        <w:t xml:space="preserve">I- Os ocupantes do cargo de Professor I, </w:t>
      </w:r>
      <w:r w:rsidRPr="005C46D1">
        <w:rPr>
          <w:b/>
          <w:u w:val="single"/>
        </w:rPr>
        <w:t>Professor I Orientador Educacional, Professor I Supervisor Educacional e Professor I Inspetor Escolar</w:t>
      </w:r>
      <w:r>
        <w:t xml:space="preserve"> casos em que serão facultadas a opção pela jornada de 20 (vinte) horas semanais.</w:t>
      </w:r>
    </w:p>
    <w:p w:rsidR="0008215E" w:rsidRPr="00456FAE" w:rsidRDefault="0008215E" w:rsidP="00356316">
      <w:pPr>
        <w:jc w:val="both"/>
        <w:rPr>
          <w:b/>
          <w:u w:val="single"/>
        </w:rPr>
      </w:pPr>
      <w:r>
        <w:t>§2º-</w:t>
      </w:r>
      <w:r w:rsidRPr="00456FAE">
        <w:rPr>
          <w:b/>
          <w:u w:val="single"/>
        </w:rPr>
        <w:t>Para a categoria Magistério fica observada a jornada pedagógica em horas/aula de atividades em interação com os educandos, salvaguardando as especificidades dos níveis de ensino e dos projetos institucionais.</w:t>
      </w:r>
    </w:p>
    <w:p w:rsidR="0008215E" w:rsidRPr="005C46D1" w:rsidRDefault="0008215E" w:rsidP="00356316">
      <w:pPr>
        <w:jc w:val="both"/>
      </w:pPr>
      <w:r>
        <w:t xml:space="preserve">Art.19-Os integrantes dos cargos da categoria do Magistério, sob o regime de trabalho de 40 h, </w:t>
      </w:r>
      <w:r w:rsidRPr="005C46D1">
        <w:rPr>
          <w:b/>
          <w:u w:val="single"/>
        </w:rPr>
        <w:t>terão direito</w:t>
      </w:r>
      <w:r>
        <w:t xml:space="preserve"> </w:t>
      </w:r>
      <w:r w:rsidRPr="005C46D1">
        <w:rPr>
          <w:b/>
          <w:u w:val="single"/>
        </w:rPr>
        <w:t>a optar</w:t>
      </w:r>
      <w:r>
        <w:t xml:space="preserve"> pela adesão ao Regime de Trabalho de Tempo Integral com Dedicação Exclusiva.</w:t>
      </w:r>
    </w:p>
    <w:p w:rsidR="0008215E" w:rsidRPr="00456FAE" w:rsidRDefault="0008215E" w:rsidP="00356316">
      <w:pPr>
        <w:jc w:val="both"/>
      </w:pPr>
      <w:r>
        <w:t xml:space="preserve">§5º-Os servidores que ingressarem no Regime de Trabalho de Tempo Integral com Dedicação Exclusiva farão jus à percepção do Adicional Exclusiva –ADE correspondente a 65% do vencimento </w:t>
      </w:r>
      <w:r>
        <w:rPr>
          <w:strike/>
        </w:rPr>
        <w:t>base</w:t>
      </w:r>
      <w:r>
        <w:t xml:space="preserve"> </w:t>
      </w:r>
      <w:r w:rsidRPr="00456FAE">
        <w:rPr>
          <w:b/>
          <w:u w:val="single"/>
        </w:rPr>
        <w:t>no nível e classe ocupado pelo servidor</w:t>
      </w:r>
      <w:r>
        <w:t>.</w:t>
      </w:r>
    </w:p>
    <w:p w:rsidR="0008215E" w:rsidRDefault="0008215E" w:rsidP="00356316">
      <w:pPr>
        <w:jc w:val="both"/>
      </w:pPr>
      <w:r>
        <w:t>Art.20-</w:t>
      </w:r>
      <w:r w:rsidRPr="00622A4B">
        <w:rPr>
          <w:b/>
          <w:u w:val="single"/>
        </w:rPr>
        <w:t>Os servidores da FAETEC</w:t>
      </w:r>
      <w:r>
        <w:t xml:space="preserve"> poderão, mediante sua manifestação de vontade, e conveniência administrativa e orçamentária da FAETEC, serem incluídos no Regime Adicional de Trabalho</w:t>
      </w:r>
    </w:p>
    <w:p w:rsidR="0008215E" w:rsidRDefault="0008215E" w:rsidP="00356316">
      <w:pPr>
        <w:jc w:val="both"/>
      </w:pPr>
      <w:r>
        <w:t>§1º- Os servidores que ingressarem no Regime Adicional de Trabalho farão jus à percepção do Adicional de Jornada Estendida AJE correspondente ao valor das horas</w:t>
      </w:r>
      <w:r w:rsidRPr="00622A4B">
        <w:rPr>
          <w:b/>
          <w:u w:val="single"/>
        </w:rPr>
        <w:t>/aula</w:t>
      </w:r>
      <w:r>
        <w:t xml:space="preserve"> a mais ministradas </w:t>
      </w:r>
      <w:r w:rsidRPr="00622A4B">
        <w:rPr>
          <w:b/>
          <w:u w:val="single"/>
        </w:rPr>
        <w:t>ou horas a mais</w:t>
      </w:r>
      <w:r>
        <w:t xml:space="preserve"> </w:t>
      </w:r>
      <w:r w:rsidRPr="00622A4B">
        <w:rPr>
          <w:b/>
          <w:u w:val="single"/>
        </w:rPr>
        <w:t>trabalhadas, de acordo com o nível e classe do servidor</w:t>
      </w:r>
      <w:r>
        <w:t>.</w:t>
      </w:r>
    </w:p>
    <w:p w:rsidR="0008215E" w:rsidRDefault="0008215E" w:rsidP="00356316">
      <w:pPr>
        <w:jc w:val="both"/>
      </w:pPr>
      <w:r>
        <w:t>Art.21- O regime de trabalho dos servidores das categorias Técnico e Assistente Administrativa será de 30 (trinta) horas semanais, ressalvada a existência de jornada especial na forma de legislação aplicável.</w:t>
      </w:r>
    </w:p>
    <w:p w:rsidR="0008215E" w:rsidRDefault="0008215E" w:rsidP="00356316">
      <w:pPr>
        <w:jc w:val="both"/>
      </w:pPr>
      <w:r>
        <w:t>Art.23</w:t>
      </w:r>
    </w:p>
    <w:p w:rsidR="0008215E" w:rsidRDefault="0008215E" w:rsidP="00356316">
      <w:pPr>
        <w:jc w:val="both"/>
      </w:pPr>
      <w:r>
        <w:t>IV-Adicional de Dedicação Exclusiva, quando couber.</w:t>
      </w:r>
    </w:p>
    <w:p w:rsidR="0008215E" w:rsidRDefault="0008215E" w:rsidP="00356316">
      <w:pPr>
        <w:jc w:val="both"/>
      </w:pPr>
      <w:r>
        <w:t xml:space="preserve">Art.25 – Os adicionais de insalubridade e de periculosidade serão concedidos de acordo com as disposições da legislação </w:t>
      </w:r>
      <w:r w:rsidRPr="00AE053F">
        <w:rPr>
          <w:b/>
          <w:u w:val="single"/>
        </w:rPr>
        <w:t>trabalhista</w:t>
      </w:r>
      <w:r>
        <w:t xml:space="preserve"> vigente e nos percentuais e valores nela estabelecidos, quando a execução de trabalhos, projetos ou pesquisas envolverem riscos à saúde do servidor.</w:t>
      </w:r>
    </w:p>
    <w:p w:rsidR="0008215E" w:rsidRPr="00113A40" w:rsidRDefault="0008215E" w:rsidP="00356316">
      <w:pPr>
        <w:jc w:val="both"/>
        <w:rPr>
          <w:b/>
          <w:u w:val="single"/>
        </w:rPr>
      </w:pPr>
      <w:r>
        <w:t>Art. 26</w:t>
      </w:r>
      <w:r w:rsidRPr="00113A40">
        <w:rPr>
          <w:b/>
          <w:u w:val="single"/>
        </w:rPr>
        <w:t>- Será assegurado, para estímulo do aperfeiçoamento profissional do servidor o afastamento remunerado das suas funções, tendo em vista a realização de cursos de graduação, pós-graduação, mestrado, doutorado e de pós-doutorado.</w:t>
      </w:r>
    </w:p>
    <w:p w:rsidR="0008215E" w:rsidRPr="00113A40" w:rsidRDefault="0008215E" w:rsidP="00356316">
      <w:pPr>
        <w:jc w:val="both"/>
        <w:rPr>
          <w:b/>
          <w:u w:val="single"/>
        </w:rPr>
      </w:pPr>
      <w:r w:rsidRPr="00113A40">
        <w:rPr>
          <w:b/>
          <w:u w:val="single"/>
        </w:rPr>
        <w:t>Parágrafo Único: O afastamento de que trata o caput será regulamentado através de portaria da presidência da FAETEC.</w:t>
      </w:r>
    </w:p>
    <w:p w:rsidR="0008215E" w:rsidRDefault="0008215E" w:rsidP="00356316">
      <w:pPr>
        <w:jc w:val="both"/>
      </w:pPr>
      <w:r>
        <w:t xml:space="preserve">Art.26. A- </w:t>
      </w:r>
      <w:r w:rsidRPr="0085460D">
        <w:rPr>
          <w:b/>
          <w:u w:val="single"/>
        </w:rPr>
        <w:t>Os servidores da FAETEC  a cada 6 (seis) anos de efetivo exercício, poderão requerer, sem perda de seus vencimentos e demais vantagens inerentes aos cargos que ocupam até seis meses ter licença sabática tendo em vista o desenvolvimento de projetos de ensino, pesquisa e/extensão vinculado à sua área de conhecimento, desde que a licença obrigue a atuação do servidor em outra instituição nacional ou estrangeira, de natureza universitária ou técnica.</w:t>
      </w:r>
    </w:p>
    <w:p w:rsidR="0008215E" w:rsidRDefault="0008215E" w:rsidP="00356316">
      <w:pPr>
        <w:jc w:val="both"/>
      </w:pPr>
      <w:r>
        <w:t xml:space="preserve">Art.28- A progressão funcional consiste no deslocamento do cargo da posição inicial de vencimento e será concedida através dos critérios de </w:t>
      </w:r>
      <w:r w:rsidRPr="0085460D">
        <w:rPr>
          <w:b/>
          <w:u w:val="single"/>
        </w:rPr>
        <w:t>antiguidade</w:t>
      </w:r>
      <w:r>
        <w:t>, formação acadêmica e merecimento.</w:t>
      </w:r>
    </w:p>
    <w:p w:rsidR="0008215E" w:rsidRDefault="0008215E" w:rsidP="00356316">
      <w:pPr>
        <w:jc w:val="both"/>
      </w:pPr>
      <w:r>
        <w:t xml:space="preserve">Art.29-Será constituída  por ato da Presidência da FAETEC,  §1 responsável pela análise e aplicação dos critérios de avaliação para fins de concessão de progressão funcional por </w:t>
      </w:r>
      <w:r w:rsidRPr="0085460D">
        <w:rPr>
          <w:b/>
          <w:u w:val="single"/>
        </w:rPr>
        <w:t>antiguidade</w:t>
      </w:r>
      <w:r>
        <w:t>, formação acadêmica e merecimento.</w:t>
      </w:r>
    </w:p>
    <w:p w:rsidR="0008215E" w:rsidRDefault="0008215E" w:rsidP="00356316">
      <w:pPr>
        <w:jc w:val="both"/>
      </w:pPr>
      <w:r>
        <w:t>§1º-A Comissão Permanente de Avaliação de Desenvolvimento e Qualidade será constituída por, no mínimo:</w:t>
      </w:r>
    </w:p>
    <w:p w:rsidR="0008215E" w:rsidRPr="0085460D" w:rsidRDefault="0008215E" w:rsidP="00356316">
      <w:pPr>
        <w:jc w:val="both"/>
        <w:rPr>
          <w:b/>
          <w:u w:val="single"/>
        </w:rPr>
      </w:pPr>
      <w:r>
        <w:t xml:space="preserve">III- </w:t>
      </w:r>
      <w:r w:rsidRPr="0085460D">
        <w:rPr>
          <w:b/>
          <w:u w:val="single"/>
        </w:rPr>
        <w:t>Três representantes do Sindicato dos Profissionais de Educação da FAETEC (SINDPEFAETEC).</w:t>
      </w:r>
    </w:p>
    <w:p w:rsidR="0008215E" w:rsidRDefault="0008215E" w:rsidP="00356316">
      <w:pPr>
        <w:jc w:val="both"/>
      </w:pPr>
      <w:r>
        <w:t xml:space="preserve">§4º- </w:t>
      </w:r>
      <w:r w:rsidRPr="0055061B">
        <w:rPr>
          <w:b/>
          <w:u w:val="single"/>
        </w:rPr>
        <w:t>Caberá recurso ao conselho de carreira caso o servidor não concorde com a decisão da Comissão Permanente de Avaliação de Desenvolvimento e Qualidade.</w:t>
      </w:r>
    </w:p>
    <w:p w:rsidR="0008215E" w:rsidRDefault="0008215E" w:rsidP="00356316">
      <w:pPr>
        <w:jc w:val="both"/>
      </w:pPr>
      <w:r w:rsidRPr="0055061B">
        <w:t>Seção</w:t>
      </w:r>
      <w:r>
        <w:t xml:space="preserve"> I</w:t>
      </w:r>
    </w:p>
    <w:p w:rsidR="0008215E" w:rsidRDefault="0008215E" w:rsidP="00356316">
      <w:pPr>
        <w:jc w:val="both"/>
      </w:pPr>
      <w:r>
        <w:t>Progressão por Antiguidade</w:t>
      </w:r>
    </w:p>
    <w:p w:rsidR="0008215E" w:rsidRPr="0055061B" w:rsidRDefault="0008215E" w:rsidP="00356316">
      <w:pPr>
        <w:jc w:val="both"/>
      </w:pPr>
      <w:r>
        <w:t>Art. 30-</w:t>
      </w:r>
      <w:r w:rsidRPr="0055061B">
        <w:rPr>
          <w:b/>
          <w:u w:val="single"/>
        </w:rPr>
        <w:t>A progressão por antiguidade dar-se-á de forma horizontal automaticamente, obedecendo ao interstício de dois anos de efetivo exercício, até o limite do último nível de vencimento garantindo a progressão para o nível imediatamente superior ao que estiver posicionado o servidor, majorando o vencimento em 7% (sete por cento), conforme tabela de vencimentos – Anexo IIIB.</w:t>
      </w:r>
    </w:p>
    <w:p w:rsidR="0008215E" w:rsidRDefault="0008215E" w:rsidP="00356316">
      <w:pPr>
        <w:jc w:val="both"/>
      </w:pPr>
      <w:r>
        <w:t xml:space="preserve">Art. 32- </w:t>
      </w:r>
    </w:p>
    <w:p w:rsidR="0008215E" w:rsidRDefault="0008215E" w:rsidP="00356316">
      <w:pPr>
        <w:jc w:val="both"/>
      </w:pPr>
      <w:r>
        <w:t>Parágrafo Único- A progressão por merecimento será aferida pela Comissão Permanente de Avaliação de Desenvolvimento e Qualidade.</w:t>
      </w:r>
    </w:p>
    <w:p w:rsidR="0008215E" w:rsidRDefault="0008215E" w:rsidP="00356316">
      <w:pPr>
        <w:jc w:val="both"/>
      </w:pPr>
      <w:r>
        <w:t>Art. 36-</w:t>
      </w:r>
    </w:p>
    <w:p w:rsidR="0008215E" w:rsidRDefault="0008215E" w:rsidP="00356316">
      <w:pPr>
        <w:jc w:val="both"/>
      </w:pPr>
      <w:r>
        <w:t xml:space="preserve">III-A implementação da progressão por </w:t>
      </w:r>
      <w:r w:rsidRPr="0055061B">
        <w:rPr>
          <w:b/>
          <w:u w:val="single"/>
        </w:rPr>
        <w:t>antiguidade</w:t>
      </w:r>
      <w:r>
        <w:t xml:space="preserve"> dar-se-á de acordo com o tempo de efetivo exercício no cargo que detém o servidor na data da eficácia desta Lei.</w:t>
      </w:r>
    </w:p>
    <w:p w:rsidR="0008215E" w:rsidRDefault="0008215E" w:rsidP="00356316">
      <w:pPr>
        <w:jc w:val="both"/>
      </w:pPr>
      <w:r>
        <w:t xml:space="preserve">Art. 37- Anualmente, no mês de maio, serão revistas....e o </w:t>
      </w:r>
      <w:r w:rsidRPr="0055061B">
        <w:rPr>
          <w:b/>
          <w:u w:val="single"/>
        </w:rPr>
        <w:t>Sindicato dos profissionais da FAETEC (SINDPEFAETEC)</w:t>
      </w:r>
      <w:r>
        <w:t>.</w:t>
      </w:r>
    </w:p>
    <w:p w:rsidR="0008215E" w:rsidRDefault="0008215E" w:rsidP="00356316">
      <w:pPr>
        <w:jc w:val="both"/>
      </w:pPr>
    </w:p>
    <w:p w:rsidR="0008215E" w:rsidRDefault="0008215E" w:rsidP="00356316">
      <w:pPr>
        <w:jc w:val="both"/>
      </w:pPr>
      <w:r>
        <w:t>ANEXO DA TRANSPOSIÇÃO</w:t>
      </w:r>
    </w:p>
    <w:p w:rsidR="0008215E" w:rsidRDefault="0008215E" w:rsidP="00356316">
      <w:pPr>
        <w:jc w:val="both"/>
      </w:pPr>
      <w:r>
        <w:t>Digitador-Agente Administrativo</w:t>
      </w:r>
    </w:p>
    <w:p w:rsidR="0008215E" w:rsidRPr="00561675" w:rsidRDefault="0008215E" w:rsidP="00356316">
      <w:pPr>
        <w:jc w:val="both"/>
      </w:pPr>
      <w:r>
        <w:t>Operador de micro- carga horária de 30h.</w:t>
      </w:r>
    </w:p>
    <w:sectPr w:rsidR="0008215E" w:rsidRPr="00561675" w:rsidSect="00561675">
      <w:headerReference w:type="default" r:id="rId7"/>
      <w:footerReference w:type="default" r:id="rId8"/>
      <w:type w:val="continuous"/>
      <w:pgSz w:w="11906" w:h="16838"/>
      <w:pgMar w:top="1440" w:right="1080" w:bottom="1440" w:left="1080" w:header="709" w:footer="709" w:gutter="0"/>
      <w:cols w:space="5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5E" w:rsidRDefault="0008215E" w:rsidP="00356316">
      <w:pPr>
        <w:spacing w:after="0" w:line="240" w:lineRule="auto"/>
      </w:pPr>
      <w:r>
        <w:separator/>
      </w:r>
    </w:p>
  </w:endnote>
  <w:endnote w:type="continuationSeparator" w:id="0">
    <w:p w:rsidR="0008215E" w:rsidRDefault="0008215E" w:rsidP="0035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25"/>
      <w:gridCol w:w="8929"/>
    </w:tblGrid>
    <w:tr w:rsidR="0008215E" w:rsidRPr="0074627A">
      <w:tc>
        <w:tcPr>
          <w:tcW w:w="918" w:type="dxa"/>
          <w:tcBorders>
            <w:top w:val="single" w:sz="18" w:space="0" w:color="808080"/>
          </w:tcBorders>
        </w:tcPr>
        <w:p w:rsidR="0008215E" w:rsidRPr="0074627A" w:rsidRDefault="0008215E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fldSimple w:instr="PAGE   \* MERGEFORMAT">
            <w:r w:rsidRPr="00B450AD">
              <w:rPr>
                <w:b/>
                <w:bCs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08215E" w:rsidRPr="0074627A" w:rsidRDefault="0008215E">
          <w:pPr>
            <w:pStyle w:val="Footer"/>
          </w:pPr>
        </w:p>
      </w:tc>
    </w:tr>
  </w:tbl>
  <w:p w:rsidR="0008215E" w:rsidRDefault="00082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5E" w:rsidRDefault="0008215E" w:rsidP="00356316">
      <w:pPr>
        <w:spacing w:after="0" w:line="240" w:lineRule="auto"/>
      </w:pPr>
      <w:r>
        <w:separator/>
      </w:r>
    </w:p>
  </w:footnote>
  <w:footnote w:type="continuationSeparator" w:id="0">
    <w:p w:rsidR="0008215E" w:rsidRDefault="0008215E" w:rsidP="0035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5E" w:rsidRDefault="0008215E" w:rsidP="00356316">
    <w:pPr>
      <w:pStyle w:val="Header"/>
    </w:pPr>
    <w:r w:rsidRPr="0074627A">
      <w:rPr>
        <w:b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94.25pt;height:75pt;visibility:visible">
          <v:imagedata r:id="rId1" o:title=""/>
        </v:shape>
      </w:pict>
    </w:r>
  </w:p>
  <w:p w:rsidR="0008215E" w:rsidRDefault="0008215E" w:rsidP="00356316">
    <w:pPr>
      <w:pStyle w:val="Heading1"/>
      <w:ind w:right="-286"/>
      <w:jc w:val="both"/>
      <w:rPr>
        <w:rFonts w:ascii="Arial" w:hAnsi="Arial" w:cs="Arial"/>
        <w:b w:val="0"/>
        <w:bCs/>
        <w:sz w:val="18"/>
        <w:szCs w:val="18"/>
      </w:rPr>
    </w:pPr>
  </w:p>
  <w:p w:rsidR="0008215E" w:rsidRPr="00706B3F" w:rsidRDefault="0008215E" w:rsidP="00356316">
    <w:pPr>
      <w:pStyle w:val="Heading1"/>
      <w:ind w:right="-286"/>
      <w:jc w:val="both"/>
      <w:rPr>
        <w:rFonts w:ascii="Arial" w:hAnsi="Arial" w:cs="Arial"/>
        <w:b w:val="0"/>
        <w:bCs/>
        <w:sz w:val="18"/>
        <w:szCs w:val="18"/>
      </w:rPr>
    </w:pPr>
    <w:r w:rsidRPr="00706B3F">
      <w:rPr>
        <w:rFonts w:ascii="Arial" w:hAnsi="Arial" w:cs="Arial"/>
        <w:b w:val="0"/>
        <w:bCs/>
        <w:sz w:val="18"/>
        <w:szCs w:val="18"/>
      </w:rPr>
      <w:t>SINDICATO DOS PROFISSIONAIS DE EDUCAÇÃO DA FAETEC – SINDPEFAETEC – CNPJ 05483869/0001-58</w:t>
    </w:r>
  </w:p>
  <w:p w:rsidR="0008215E" w:rsidRPr="00706B3F" w:rsidRDefault="0008215E" w:rsidP="00356316">
    <w:pPr>
      <w:pStyle w:val="Heading1"/>
      <w:numPr>
        <w:ilvl w:val="0"/>
        <w:numId w:val="1"/>
      </w:numPr>
      <w:tabs>
        <w:tab w:val="left" w:pos="0"/>
      </w:tabs>
      <w:suppressAutoHyphens/>
      <w:jc w:val="both"/>
      <w:rPr>
        <w:rFonts w:ascii="Arial" w:hAnsi="Arial" w:cs="Arial"/>
        <w:b w:val="0"/>
        <w:bCs/>
        <w:sz w:val="18"/>
        <w:szCs w:val="18"/>
      </w:rPr>
    </w:pPr>
    <w:r w:rsidRPr="00706B3F">
      <w:rPr>
        <w:rFonts w:ascii="Arial" w:hAnsi="Arial" w:cs="Arial"/>
        <w:b w:val="0"/>
        <w:bCs/>
        <w:sz w:val="18"/>
        <w:szCs w:val="18"/>
      </w:rPr>
      <w:t xml:space="preserve">Rua Clarimundo de Melo, 1018, sala 201 – Quintino – Rio de Janeiro – RJ – Cep: 21311-280. </w:t>
    </w:r>
  </w:p>
  <w:p w:rsidR="0008215E" w:rsidRPr="00706B3F" w:rsidRDefault="0008215E" w:rsidP="00356316">
    <w:pPr>
      <w:pStyle w:val="Heading1"/>
      <w:numPr>
        <w:ilvl w:val="0"/>
        <w:numId w:val="1"/>
      </w:numPr>
      <w:tabs>
        <w:tab w:val="left" w:pos="0"/>
        <w:tab w:val="left" w:pos="3402"/>
      </w:tabs>
      <w:suppressAutoHyphens/>
      <w:jc w:val="both"/>
      <w:rPr>
        <w:rFonts w:ascii="Arial" w:hAnsi="Arial" w:cs="Arial"/>
        <w:b w:val="0"/>
        <w:bCs/>
        <w:sz w:val="20"/>
        <w:szCs w:val="20"/>
      </w:rPr>
    </w:pPr>
    <w:r w:rsidRPr="00706B3F">
      <w:rPr>
        <w:rFonts w:ascii="Arial" w:hAnsi="Arial" w:cs="Arial"/>
        <w:b w:val="0"/>
        <w:bCs/>
        <w:sz w:val="20"/>
        <w:szCs w:val="20"/>
      </w:rPr>
      <w:t>Telefone: 3273-7916</w:t>
    </w:r>
    <w:r w:rsidRPr="00706B3F">
      <w:rPr>
        <w:rFonts w:ascii="Arial" w:hAnsi="Arial" w:cs="Arial"/>
        <w:b w:val="0"/>
        <w:bCs/>
        <w:sz w:val="20"/>
        <w:szCs w:val="20"/>
      </w:rPr>
      <w:tab/>
    </w:r>
    <w:hyperlink r:id="rId2" w:history="1">
      <w:r w:rsidRPr="009C0A24">
        <w:rPr>
          <w:rStyle w:val="Hyperlink"/>
          <w:rFonts w:ascii="Arial" w:hAnsi="Arial" w:cs="Arial"/>
          <w:b w:val="0"/>
          <w:bCs/>
          <w:sz w:val="20"/>
          <w:szCs w:val="20"/>
        </w:rPr>
        <w:t>www.sindpefaetec.org.br</w:t>
      </w:r>
    </w:hyperlink>
    <w:r>
      <w:rPr>
        <w:rFonts w:ascii="Arial" w:hAnsi="Arial" w:cs="Arial"/>
        <w:b w:val="0"/>
        <w:bCs/>
        <w:sz w:val="20"/>
        <w:szCs w:val="20"/>
      </w:rPr>
      <w:t xml:space="preserve"> </w:t>
    </w:r>
  </w:p>
  <w:p w:rsidR="0008215E" w:rsidRDefault="0008215E" w:rsidP="00356316">
    <w:pPr>
      <w:pStyle w:val="Header"/>
    </w:pPr>
  </w:p>
  <w:p w:rsidR="0008215E" w:rsidRDefault="0008215E">
    <w:pPr>
      <w:pStyle w:val="Header"/>
    </w:pPr>
  </w:p>
  <w:p w:rsidR="0008215E" w:rsidRDefault="00082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675"/>
    <w:rsid w:val="0008215E"/>
    <w:rsid w:val="00113A40"/>
    <w:rsid w:val="0020076D"/>
    <w:rsid w:val="0024792D"/>
    <w:rsid w:val="002D7DEC"/>
    <w:rsid w:val="00333AA7"/>
    <w:rsid w:val="00356316"/>
    <w:rsid w:val="00415666"/>
    <w:rsid w:val="00455D4B"/>
    <w:rsid w:val="00456FAE"/>
    <w:rsid w:val="0055061B"/>
    <w:rsid w:val="005602DF"/>
    <w:rsid w:val="00561675"/>
    <w:rsid w:val="005A6930"/>
    <w:rsid w:val="005C46D1"/>
    <w:rsid w:val="00622A4B"/>
    <w:rsid w:val="00706B3F"/>
    <w:rsid w:val="0074627A"/>
    <w:rsid w:val="0085460D"/>
    <w:rsid w:val="008E4C2B"/>
    <w:rsid w:val="009C0A24"/>
    <w:rsid w:val="00A85AC6"/>
    <w:rsid w:val="00AC0917"/>
    <w:rsid w:val="00AE053F"/>
    <w:rsid w:val="00B450AD"/>
    <w:rsid w:val="00D65A32"/>
    <w:rsid w:val="00D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3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16"/>
    <w:rPr>
      <w:rFonts w:ascii="Times New Roman" w:hAnsi="Times New Roman" w:cs="Times New Roman"/>
      <w:b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45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3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63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pefaetec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1203</Words>
  <Characters>6498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Alterações propostas no Seminário de Discussão do PCCS do SINDPEFAETEC</dc:title>
  <dc:subject/>
  <dc:creator>SINDPEFAETEC</dc:creator>
  <cp:keywords/>
  <dc:description/>
  <cp:lastModifiedBy>Cliente</cp:lastModifiedBy>
  <cp:revision>2</cp:revision>
  <cp:lastPrinted>2013-08-08T02:35:00Z</cp:lastPrinted>
  <dcterms:created xsi:type="dcterms:W3CDTF">2013-08-07T11:37:00Z</dcterms:created>
  <dcterms:modified xsi:type="dcterms:W3CDTF">2013-08-07T11:37:00Z</dcterms:modified>
</cp:coreProperties>
</file>